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D8883" w14:textId="77777777" w:rsidR="00AB3BE3" w:rsidRPr="001B44D2" w:rsidRDefault="00AB3BE3">
      <w:pPr>
        <w:pStyle w:val="Title"/>
        <w:jc w:val="right"/>
        <w:rPr>
          <w:b w:val="0"/>
          <w:bCs w:val="0"/>
          <w:sz w:val="22"/>
          <w:szCs w:val="22"/>
          <w:u w:val="single"/>
        </w:rPr>
      </w:pPr>
      <w:r w:rsidRPr="001B44D2">
        <w:rPr>
          <w:b w:val="0"/>
          <w:bCs w:val="0"/>
          <w:sz w:val="22"/>
          <w:szCs w:val="22"/>
          <w:u w:val="single"/>
        </w:rPr>
        <w:t>Code No. 607.2R1</w:t>
      </w:r>
    </w:p>
    <w:p w14:paraId="1BCAD4F8" w14:textId="77777777" w:rsidR="00AB3BE3" w:rsidRPr="001B44D2" w:rsidRDefault="00AB3BE3">
      <w:pPr>
        <w:pStyle w:val="Title"/>
        <w:jc w:val="right"/>
        <w:rPr>
          <w:b w:val="0"/>
          <w:bCs w:val="0"/>
          <w:sz w:val="22"/>
          <w:szCs w:val="22"/>
        </w:rPr>
      </w:pPr>
      <w:r w:rsidRPr="001B44D2">
        <w:rPr>
          <w:b w:val="0"/>
          <w:bCs w:val="0"/>
          <w:sz w:val="22"/>
          <w:szCs w:val="22"/>
        </w:rPr>
        <w:t>Page 1 of 2</w:t>
      </w:r>
    </w:p>
    <w:p w14:paraId="4F58FD98" w14:textId="77777777" w:rsidR="00AB3BE3" w:rsidRPr="001B44D2" w:rsidRDefault="00AB3BE3">
      <w:pPr>
        <w:pStyle w:val="Title"/>
        <w:rPr>
          <w:sz w:val="22"/>
          <w:szCs w:val="22"/>
        </w:rPr>
      </w:pPr>
    </w:p>
    <w:p w14:paraId="24057F58" w14:textId="77777777" w:rsidR="00AB3BE3" w:rsidRPr="001B44D2" w:rsidRDefault="00AB3BE3">
      <w:pPr>
        <w:pStyle w:val="Title"/>
        <w:rPr>
          <w:b w:val="0"/>
          <w:bCs w:val="0"/>
          <w:sz w:val="22"/>
          <w:szCs w:val="22"/>
        </w:rPr>
      </w:pPr>
      <w:r w:rsidRPr="001B44D2">
        <w:rPr>
          <w:b w:val="0"/>
          <w:bCs w:val="0"/>
          <w:sz w:val="22"/>
          <w:szCs w:val="22"/>
        </w:rPr>
        <w:t>STUDENT HEALTH SERVICES REGULATION</w:t>
      </w:r>
    </w:p>
    <w:p w14:paraId="01F3259E" w14:textId="77777777" w:rsidR="00AB3BE3" w:rsidRPr="001B44D2" w:rsidRDefault="00AB3BE3">
      <w:pPr>
        <w:jc w:val="center"/>
        <w:rPr>
          <w:sz w:val="22"/>
          <w:szCs w:val="22"/>
        </w:rPr>
      </w:pPr>
    </w:p>
    <w:p w14:paraId="67F6DF49" w14:textId="77777777" w:rsidR="00AB3BE3" w:rsidRPr="001B44D2" w:rsidRDefault="00AB3BE3">
      <w:pPr>
        <w:jc w:val="center"/>
        <w:rPr>
          <w:sz w:val="22"/>
          <w:szCs w:val="22"/>
        </w:rPr>
      </w:pPr>
    </w:p>
    <w:p w14:paraId="04E0D8E7" w14:textId="77777777" w:rsidR="00AB3BE3" w:rsidRPr="001B44D2" w:rsidRDefault="00AB3BE3">
      <w:pPr>
        <w:rPr>
          <w:sz w:val="22"/>
          <w:szCs w:val="22"/>
        </w:rPr>
      </w:pPr>
      <w:r w:rsidRPr="001B44D2">
        <w:rPr>
          <w:sz w:val="22"/>
          <w:szCs w:val="22"/>
        </w:rPr>
        <w:t>Student Health Services Administrative Regulations</w:t>
      </w:r>
    </w:p>
    <w:p w14:paraId="40EDD72E" w14:textId="77777777" w:rsidR="00AB3BE3" w:rsidRPr="001B44D2" w:rsidRDefault="00AB3BE3">
      <w:pPr>
        <w:rPr>
          <w:sz w:val="22"/>
          <w:szCs w:val="22"/>
        </w:rPr>
      </w:pPr>
    </w:p>
    <w:p w14:paraId="7F64E190" w14:textId="77777777" w:rsidR="00AB3BE3" w:rsidRPr="001B44D2" w:rsidRDefault="00AB3BE3">
      <w:pPr>
        <w:numPr>
          <w:ilvl w:val="0"/>
          <w:numId w:val="1"/>
        </w:numPr>
        <w:tabs>
          <w:tab w:val="clear" w:pos="720"/>
          <w:tab w:val="num" w:pos="540"/>
        </w:tabs>
        <w:ind w:left="540" w:hanging="540"/>
        <w:rPr>
          <w:sz w:val="22"/>
          <w:szCs w:val="22"/>
        </w:rPr>
      </w:pPr>
      <w:r w:rsidRPr="001B44D2">
        <w:rPr>
          <w:sz w:val="22"/>
          <w:szCs w:val="22"/>
        </w:rPr>
        <w:t xml:space="preserve">Student Health </w:t>
      </w:r>
      <w:proofErr w:type="gramStart"/>
      <w:r w:rsidRPr="001B44D2">
        <w:rPr>
          <w:sz w:val="22"/>
          <w:szCs w:val="22"/>
        </w:rPr>
        <w:t>Services  -</w:t>
      </w:r>
      <w:proofErr w:type="gramEnd"/>
      <w:r w:rsidRPr="001B44D2">
        <w:rPr>
          <w:sz w:val="22"/>
          <w:szCs w:val="22"/>
        </w:rPr>
        <w:t xml:space="preserve"> Each school building may develop a customized student health services program </w:t>
      </w:r>
      <w:r w:rsidRPr="000C31FD">
        <w:rPr>
          <w:strike/>
          <w:sz w:val="22"/>
          <w:szCs w:val="22"/>
        </w:rPr>
        <w:t>within comprehensive school improvement</w:t>
      </w:r>
      <w:r w:rsidRPr="001B44D2">
        <w:rPr>
          <w:sz w:val="22"/>
          <w:szCs w:val="22"/>
        </w:rPr>
        <w:t xml:space="preserve"> based on its unique needs and resources. Scientific advances, laws, and school improvement necessitate supports to students with health needs to receive their education program.</w:t>
      </w:r>
    </w:p>
    <w:p w14:paraId="5C2E5A0E" w14:textId="77777777" w:rsidR="00AB3BE3" w:rsidRPr="001B44D2" w:rsidRDefault="00AB3BE3">
      <w:pPr>
        <w:ind w:left="900"/>
        <w:rPr>
          <w:sz w:val="22"/>
          <w:szCs w:val="22"/>
        </w:rPr>
      </w:pPr>
    </w:p>
    <w:p w14:paraId="7941B7F4" w14:textId="77777777" w:rsidR="00AB3BE3" w:rsidRPr="001B44D2" w:rsidRDefault="00AB3BE3">
      <w:pPr>
        <w:ind w:left="540"/>
        <w:rPr>
          <w:sz w:val="22"/>
          <w:szCs w:val="22"/>
        </w:rPr>
      </w:pPr>
      <w:r w:rsidRPr="001B44D2">
        <w:rPr>
          <w:sz w:val="22"/>
          <w:szCs w:val="22"/>
        </w:rPr>
        <w:t>Supports to improve student achievement include:</w:t>
      </w:r>
    </w:p>
    <w:p w14:paraId="693B08EB" w14:textId="77777777" w:rsidR="00AB3BE3" w:rsidRPr="001B44D2" w:rsidRDefault="00AB3BE3" w:rsidP="00BB6B43">
      <w:pPr>
        <w:numPr>
          <w:ilvl w:val="0"/>
          <w:numId w:val="6"/>
        </w:numPr>
        <w:tabs>
          <w:tab w:val="clear" w:pos="360"/>
        </w:tabs>
        <w:ind w:left="1260"/>
        <w:rPr>
          <w:sz w:val="22"/>
          <w:szCs w:val="22"/>
        </w:rPr>
      </w:pPr>
      <w:r w:rsidRPr="001B44D2">
        <w:rPr>
          <w:sz w:val="22"/>
          <w:szCs w:val="22"/>
        </w:rPr>
        <w:t>qualified health personnel</w:t>
      </w:r>
    </w:p>
    <w:p w14:paraId="18D21430" w14:textId="77777777" w:rsidR="00AB3BE3" w:rsidRPr="001B44D2" w:rsidRDefault="00AB3BE3" w:rsidP="00BB6B43">
      <w:pPr>
        <w:numPr>
          <w:ilvl w:val="0"/>
          <w:numId w:val="6"/>
        </w:numPr>
        <w:tabs>
          <w:tab w:val="clear" w:pos="360"/>
        </w:tabs>
        <w:ind w:left="1260"/>
        <w:rPr>
          <w:sz w:val="22"/>
          <w:szCs w:val="22"/>
        </w:rPr>
      </w:pPr>
      <w:r w:rsidRPr="001B44D2">
        <w:rPr>
          <w:sz w:val="22"/>
          <w:szCs w:val="22"/>
        </w:rPr>
        <w:t>school superintendent, school nurse, and school health team working collaboratively</w:t>
      </w:r>
    </w:p>
    <w:p w14:paraId="4E5D2FBB" w14:textId="77777777" w:rsidR="00AB3BE3" w:rsidRPr="001B44D2" w:rsidRDefault="00AB3BE3" w:rsidP="00BB6B43">
      <w:pPr>
        <w:numPr>
          <w:ilvl w:val="0"/>
          <w:numId w:val="6"/>
        </w:numPr>
        <w:tabs>
          <w:tab w:val="clear" w:pos="360"/>
        </w:tabs>
        <w:ind w:left="1260"/>
        <w:rPr>
          <w:sz w:val="22"/>
          <w:szCs w:val="22"/>
        </w:rPr>
      </w:pPr>
      <w:r w:rsidRPr="001B44D2">
        <w:rPr>
          <w:sz w:val="22"/>
          <w:szCs w:val="22"/>
        </w:rPr>
        <w:t>family and community involvement</w:t>
      </w:r>
    </w:p>
    <w:p w14:paraId="67FCFEE9" w14:textId="77777777" w:rsidR="00AB3BE3" w:rsidRPr="001B44D2" w:rsidRDefault="00AB3BE3" w:rsidP="00BB6B43">
      <w:pPr>
        <w:numPr>
          <w:ilvl w:val="0"/>
          <w:numId w:val="6"/>
        </w:numPr>
        <w:tabs>
          <w:tab w:val="clear" w:pos="360"/>
        </w:tabs>
        <w:ind w:left="1260"/>
        <w:rPr>
          <w:sz w:val="22"/>
          <w:szCs w:val="22"/>
        </w:rPr>
      </w:pPr>
      <w:r w:rsidRPr="001B44D2">
        <w:rPr>
          <w:sz w:val="22"/>
          <w:szCs w:val="22"/>
        </w:rPr>
        <w:t>optimal student health services program with commitment to its continuing improvement</w:t>
      </w:r>
    </w:p>
    <w:p w14:paraId="6FCC12A6" w14:textId="77777777" w:rsidR="00AB3BE3" w:rsidRPr="001B44D2" w:rsidRDefault="00AB3BE3">
      <w:pPr>
        <w:ind w:left="900"/>
        <w:rPr>
          <w:sz w:val="22"/>
          <w:szCs w:val="22"/>
        </w:rPr>
      </w:pPr>
    </w:p>
    <w:p w14:paraId="02F45AA0" w14:textId="77777777" w:rsidR="00AB3BE3" w:rsidRPr="001B44D2" w:rsidRDefault="00AB3BE3">
      <w:pPr>
        <w:ind w:left="540"/>
        <w:rPr>
          <w:sz w:val="22"/>
          <w:szCs w:val="22"/>
        </w:rPr>
      </w:pPr>
      <w:r w:rsidRPr="001B44D2">
        <w:rPr>
          <w:sz w:val="22"/>
          <w:szCs w:val="22"/>
        </w:rPr>
        <w:t>Components provided within a coordinated school health program include:</w:t>
      </w:r>
    </w:p>
    <w:tbl>
      <w:tblPr>
        <w:tblW w:w="0" w:type="auto"/>
        <w:tblInd w:w="918" w:type="dxa"/>
        <w:tblLayout w:type="fixed"/>
        <w:tblLook w:val="0000" w:firstRow="0" w:lastRow="0" w:firstColumn="0" w:lastColumn="0" w:noHBand="0" w:noVBand="0"/>
      </w:tblPr>
      <w:tblGrid>
        <w:gridCol w:w="3420"/>
        <w:gridCol w:w="5040"/>
      </w:tblGrid>
      <w:tr w:rsidR="00AB3BE3" w:rsidRPr="001B44D2" w14:paraId="6C62F61E" w14:textId="77777777">
        <w:tc>
          <w:tcPr>
            <w:tcW w:w="3420" w:type="dxa"/>
            <w:tcBorders>
              <w:top w:val="nil"/>
              <w:left w:val="nil"/>
              <w:bottom w:val="nil"/>
              <w:right w:val="nil"/>
            </w:tcBorders>
          </w:tcPr>
          <w:p w14:paraId="73456A63" w14:textId="77777777" w:rsidR="00AB3BE3" w:rsidRPr="001B44D2" w:rsidRDefault="00AB3BE3">
            <w:pPr>
              <w:numPr>
                <w:ilvl w:val="0"/>
                <w:numId w:val="4"/>
              </w:numPr>
              <w:rPr>
                <w:sz w:val="22"/>
                <w:szCs w:val="22"/>
              </w:rPr>
            </w:pPr>
            <w:r w:rsidRPr="001B44D2">
              <w:rPr>
                <w:snapToGrid w:val="0"/>
                <w:sz w:val="22"/>
                <w:szCs w:val="22"/>
              </w:rPr>
              <w:t>health services</w:t>
            </w:r>
          </w:p>
        </w:tc>
        <w:tc>
          <w:tcPr>
            <w:tcW w:w="5040" w:type="dxa"/>
            <w:tcBorders>
              <w:top w:val="nil"/>
              <w:left w:val="nil"/>
              <w:bottom w:val="nil"/>
              <w:right w:val="nil"/>
            </w:tcBorders>
          </w:tcPr>
          <w:p w14:paraId="490F55FF" w14:textId="77777777" w:rsidR="00AB3BE3" w:rsidRPr="001B44D2" w:rsidRDefault="00AB3BE3">
            <w:pPr>
              <w:numPr>
                <w:ilvl w:val="0"/>
                <w:numId w:val="3"/>
              </w:numPr>
              <w:rPr>
                <w:sz w:val="22"/>
                <w:szCs w:val="22"/>
              </w:rPr>
            </w:pPr>
            <w:r w:rsidRPr="001B44D2">
              <w:rPr>
                <w:snapToGrid w:val="0"/>
                <w:sz w:val="22"/>
                <w:szCs w:val="22"/>
              </w:rPr>
              <w:t>health education</w:t>
            </w:r>
          </w:p>
        </w:tc>
      </w:tr>
      <w:tr w:rsidR="00AB3BE3" w:rsidRPr="001B44D2" w14:paraId="4CCCAF8E" w14:textId="77777777">
        <w:tc>
          <w:tcPr>
            <w:tcW w:w="3420" w:type="dxa"/>
            <w:tcBorders>
              <w:top w:val="nil"/>
              <w:left w:val="nil"/>
              <w:bottom w:val="nil"/>
              <w:right w:val="nil"/>
            </w:tcBorders>
          </w:tcPr>
          <w:p w14:paraId="2B88DEFA" w14:textId="77777777" w:rsidR="00AB3BE3" w:rsidRPr="001B44D2" w:rsidRDefault="00AB3BE3">
            <w:pPr>
              <w:numPr>
                <w:ilvl w:val="0"/>
                <w:numId w:val="4"/>
              </w:numPr>
              <w:rPr>
                <w:sz w:val="22"/>
                <w:szCs w:val="22"/>
              </w:rPr>
            </w:pPr>
            <w:r w:rsidRPr="001B44D2">
              <w:rPr>
                <w:snapToGrid w:val="0"/>
                <w:sz w:val="22"/>
                <w:szCs w:val="22"/>
              </w:rPr>
              <w:t>nutrition</w:t>
            </w:r>
          </w:p>
        </w:tc>
        <w:tc>
          <w:tcPr>
            <w:tcW w:w="5040" w:type="dxa"/>
            <w:tcBorders>
              <w:top w:val="nil"/>
              <w:left w:val="nil"/>
              <w:bottom w:val="nil"/>
              <w:right w:val="nil"/>
            </w:tcBorders>
          </w:tcPr>
          <w:p w14:paraId="3CDEDCE2" w14:textId="77777777" w:rsidR="00AB3BE3" w:rsidRPr="001B44D2" w:rsidRDefault="00AB3BE3">
            <w:pPr>
              <w:numPr>
                <w:ilvl w:val="0"/>
                <w:numId w:val="3"/>
              </w:numPr>
              <w:rPr>
                <w:sz w:val="22"/>
                <w:szCs w:val="22"/>
              </w:rPr>
            </w:pPr>
            <w:r w:rsidRPr="001B44D2">
              <w:rPr>
                <w:snapToGrid w:val="0"/>
                <w:sz w:val="22"/>
                <w:szCs w:val="22"/>
              </w:rPr>
              <w:t>physical education and activity</w:t>
            </w:r>
          </w:p>
        </w:tc>
      </w:tr>
      <w:tr w:rsidR="00AB3BE3" w:rsidRPr="001B44D2" w14:paraId="211846BD" w14:textId="77777777">
        <w:tc>
          <w:tcPr>
            <w:tcW w:w="3420" w:type="dxa"/>
            <w:tcBorders>
              <w:top w:val="nil"/>
              <w:left w:val="nil"/>
              <w:bottom w:val="nil"/>
              <w:right w:val="nil"/>
            </w:tcBorders>
          </w:tcPr>
          <w:p w14:paraId="6377B22D" w14:textId="77777777" w:rsidR="00AB3BE3" w:rsidRPr="001B44D2" w:rsidRDefault="00AB3BE3">
            <w:pPr>
              <w:numPr>
                <w:ilvl w:val="0"/>
                <w:numId w:val="4"/>
              </w:numPr>
              <w:rPr>
                <w:sz w:val="22"/>
                <w:szCs w:val="22"/>
              </w:rPr>
            </w:pPr>
            <w:r w:rsidRPr="001B44D2">
              <w:rPr>
                <w:snapToGrid w:val="0"/>
                <w:sz w:val="22"/>
                <w:szCs w:val="22"/>
              </w:rPr>
              <w:t>healthy, safe environment</w:t>
            </w:r>
          </w:p>
        </w:tc>
        <w:tc>
          <w:tcPr>
            <w:tcW w:w="5040" w:type="dxa"/>
            <w:tcBorders>
              <w:top w:val="nil"/>
              <w:left w:val="nil"/>
              <w:bottom w:val="nil"/>
              <w:right w:val="nil"/>
            </w:tcBorders>
          </w:tcPr>
          <w:p w14:paraId="01FB4F27" w14:textId="77777777" w:rsidR="00AB3BE3" w:rsidRPr="001B44D2" w:rsidRDefault="00AB3BE3">
            <w:pPr>
              <w:numPr>
                <w:ilvl w:val="0"/>
                <w:numId w:val="3"/>
              </w:numPr>
              <w:rPr>
                <w:sz w:val="22"/>
                <w:szCs w:val="22"/>
              </w:rPr>
            </w:pPr>
            <w:r w:rsidRPr="001B44D2">
              <w:rPr>
                <w:snapToGrid w:val="0"/>
                <w:sz w:val="22"/>
                <w:szCs w:val="22"/>
              </w:rPr>
              <w:t>counseling, psychological, and social services</w:t>
            </w:r>
          </w:p>
        </w:tc>
      </w:tr>
      <w:tr w:rsidR="00AB3BE3" w:rsidRPr="001B44D2" w14:paraId="323AAB05" w14:textId="77777777">
        <w:tc>
          <w:tcPr>
            <w:tcW w:w="3420" w:type="dxa"/>
            <w:tcBorders>
              <w:top w:val="nil"/>
              <w:left w:val="nil"/>
              <w:bottom w:val="nil"/>
              <w:right w:val="nil"/>
            </w:tcBorders>
          </w:tcPr>
          <w:p w14:paraId="3B5E83A6" w14:textId="77777777" w:rsidR="00AB3BE3" w:rsidRPr="001B44D2" w:rsidRDefault="00AB3BE3">
            <w:pPr>
              <w:numPr>
                <w:ilvl w:val="0"/>
                <w:numId w:val="4"/>
              </w:numPr>
              <w:rPr>
                <w:sz w:val="22"/>
                <w:szCs w:val="22"/>
              </w:rPr>
            </w:pPr>
            <w:r w:rsidRPr="001B44D2">
              <w:rPr>
                <w:snapToGrid w:val="0"/>
                <w:sz w:val="22"/>
                <w:szCs w:val="22"/>
              </w:rPr>
              <w:t>staff wellness</w:t>
            </w:r>
          </w:p>
        </w:tc>
        <w:tc>
          <w:tcPr>
            <w:tcW w:w="5040" w:type="dxa"/>
            <w:tcBorders>
              <w:top w:val="nil"/>
              <w:left w:val="nil"/>
              <w:bottom w:val="nil"/>
              <w:right w:val="nil"/>
            </w:tcBorders>
          </w:tcPr>
          <w:p w14:paraId="33ED509F" w14:textId="77777777" w:rsidR="00AB3BE3" w:rsidRPr="001B44D2" w:rsidRDefault="00AB3BE3">
            <w:pPr>
              <w:numPr>
                <w:ilvl w:val="0"/>
                <w:numId w:val="5"/>
              </w:numPr>
              <w:rPr>
                <w:sz w:val="22"/>
                <w:szCs w:val="22"/>
              </w:rPr>
            </w:pPr>
            <w:r w:rsidRPr="001B44D2">
              <w:rPr>
                <w:snapToGrid w:val="0"/>
                <w:sz w:val="22"/>
                <w:szCs w:val="22"/>
              </w:rPr>
              <w:t>family and community involvement</w:t>
            </w:r>
          </w:p>
        </w:tc>
      </w:tr>
    </w:tbl>
    <w:p w14:paraId="0FBFAEB1" w14:textId="77777777" w:rsidR="00AB3BE3" w:rsidRPr="001B44D2" w:rsidRDefault="00AB3BE3">
      <w:pPr>
        <w:ind w:left="900"/>
        <w:rPr>
          <w:sz w:val="22"/>
          <w:szCs w:val="22"/>
        </w:rPr>
      </w:pPr>
    </w:p>
    <w:p w14:paraId="479D87E7" w14:textId="77777777" w:rsidR="00AB3BE3" w:rsidRPr="001B44D2" w:rsidRDefault="00AB3BE3">
      <w:pPr>
        <w:ind w:left="540"/>
        <w:rPr>
          <w:sz w:val="22"/>
          <w:szCs w:val="22"/>
        </w:rPr>
      </w:pPr>
      <w:r w:rsidRPr="001B44D2">
        <w:rPr>
          <w:sz w:val="22"/>
          <w:szCs w:val="22"/>
        </w:rPr>
        <w:t>Student health services are provided to identify health needs; facilitate access to health care; provide for health needs related to educational achievement; promote health, well-being, and safety; and plan and develop the health services program.</w:t>
      </w:r>
    </w:p>
    <w:p w14:paraId="01738D53" w14:textId="77777777" w:rsidR="00AB3BE3" w:rsidRPr="001B44D2" w:rsidRDefault="00AB3BE3" w:rsidP="00030A5B">
      <w:pPr>
        <w:rPr>
          <w:sz w:val="22"/>
          <w:szCs w:val="22"/>
        </w:rPr>
      </w:pPr>
    </w:p>
    <w:p w14:paraId="49016BEA" w14:textId="77777777" w:rsidR="00AB3BE3" w:rsidRPr="001B44D2" w:rsidRDefault="00AB3BE3">
      <w:pPr>
        <w:numPr>
          <w:ilvl w:val="0"/>
          <w:numId w:val="1"/>
        </w:numPr>
        <w:ind w:left="540" w:hanging="540"/>
        <w:rPr>
          <w:sz w:val="22"/>
          <w:szCs w:val="22"/>
        </w:rPr>
      </w:pPr>
      <w:r w:rsidRPr="001B44D2">
        <w:rPr>
          <w:sz w:val="22"/>
          <w:szCs w:val="22"/>
        </w:rPr>
        <w:t>Student Health Services Essential Functions</w:t>
      </w:r>
    </w:p>
    <w:p w14:paraId="5695C3C7" w14:textId="77777777" w:rsidR="00AB3BE3" w:rsidRPr="001B44D2" w:rsidRDefault="00AB3BE3">
      <w:pPr>
        <w:rPr>
          <w:sz w:val="22"/>
          <w:szCs w:val="22"/>
        </w:rPr>
      </w:pPr>
    </w:p>
    <w:p w14:paraId="4A849171" w14:textId="77777777" w:rsidR="00AB3BE3" w:rsidRPr="001B44D2" w:rsidRDefault="00AB3BE3">
      <w:pPr>
        <w:numPr>
          <w:ilvl w:val="0"/>
          <w:numId w:val="2"/>
        </w:numPr>
        <w:ind w:hanging="540"/>
        <w:rPr>
          <w:sz w:val="22"/>
          <w:szCs w:val="22"/>
        </w:rPr>
      </w:pPr>
      <w:r w:rsidRPr="001B44D2">
        <w:rPr>
          <w:sz w:val="22"/>
          <w:szCs w:val="22"/>
        </w:rPr>
        <w:t>Identify student health needs:</w:t>
      </w:r>
    </w:p>
    <w:p w14:paraId="5ACC8852" w14:textId="77777777" w:rsidR="00AB3BE3" w:rsidRPr="001B44D2" w:rsidRDefault="00AB3BE3">
      <w:pPr>
        <w:ind w:left="360" w:firstLine="720"/>
        <w:rPr>
          <w:sz w:val="22"/>
          <w:szCs w:val="22"/>
        </w:rPr>
      </w:pPr>
      <w:r w:rsidRPr="001B44D2">
        <w:rPr>
          <w:sz w:val="22"/>
          <w:szCs w:val="22"/>
        </w:rPr>
        <w:t>1.</w:t>
      </w:r>
      <w:r w:rsidRPr="001B44D2">
        <w:rPr>
          <w:sz w:val="22"/>
          <w:szCs w:val="22"/>
        </w:rPr>
        <w:tab/>
        <w:t>Provide individual initial and annual health assessments</w:t>
      </w:r>
    </w:p>
    <w:p w14:paraId="73969DAF" w14:textId="77777777" w:rsidR="00AB3BE3" w:rsidRPr="001B44D2" w:rsidRDefault="00AB3BE3">
      <w:pPr>
        <w:ind w:left="360" w:firstLine="720"/>
        <w:rPr>
          <w:sz w:val="22"/>
          <w:szCs w:val="22"/>
        </w:rPr>
      </w:pPr>
      <w:r w:rsidRPr="001B44D2">
        <w:rPr>
          <w:sz w:val="22"/>
          <w:szCs w:val="22"/>
        </w:rPr>
        <w:t>2.</w:t>
      </w:r>
      <w:r w:rsidRPr="001B44D2">
        <w:rPr>
          <w:sz w:val="22"/>
          <w:szCs w:val="22"/>
        </w:rPr>
        <w:tab/>
        <w:t>Provide needed health screenings</w:t>
      </w:r>
    </w:p>
    <w:p w14:paraId="742C31FD" w14:textId="77777777" w:rsidR="00AB3BE3" w:rsidRPr="001B44D2" w:rsidRDefault="00AB3BE3">
      <w:pPr>
        <w:ind w:left="360" w:firstLine="720"/>
        <w:rPr>
          <w:sz w:val="22"/>
          <w:szCs w:val="22"/>
        </w:rPr>
      </w:pPr>
      <w:r w:rsidRPr="001B44D2">
        <w:rPr>
          <w:sz w:val="22"/>
          <w:szCs w:val="22"/>
        </w:rPr>
        <w:t>3.</w:t>
      </w:r>
      <w:r w:rsidRPr="001B44D2">
        <w:rPr>
          <w:sz w:val="22"/>
          <w:szCs w:val="22"/>
        </w:rPr>
        <w:tab/>
        <w:t>Maintain and update confidential health records</w:t>
      </w:r>
    </w:p>
    <w:p w14:paraId="5E86BB02" w14:textId="77777777" w:rsidR="00AB3BE3" w:rsidRPr="001B44D2" w:rsidRDefault="00AB3BE3">
      <w:pPr>
        <w:ind w:left="1440" w:hanging="360"/>
        <w:rPr>
          <w:sz w:val="22"/>
          <w:szCs w:val="22"/>
        </w:rPr>
      </w:pPr>
      <w:r w:rsidRPr="001B44D2">
        <w:rPr>
          <w:sz w:val="22"/>
          <w:szCs w:val="22"/>
        </w:rPr>
        <w:t>4.</w:t>
      </w:r>
      <w:r w:rsidRPr="001B44D2">
        <w:rPr>
          <w:sz w:val="22"/>
          <w:szCs w:val="22"/>
        </w:rPr>
        <w:tab/>
        <w:t>Communicate (written, oral, electronic) health needs as consistent with confidentiality laws</w:t>
      </w:r>
    </w:p>
    <w:p w14:paraId="71C11E8E" w14:textId="77777777" w:rsidR="00AB3BE3" w:rsidRPr="001B44D2" w:rsidRDefault="00AB3BE3">
      <w:pPr>
        <w:ind w:left="540"/>
        <w:rPr>
          <w:sz w:val="22"/>
          <w:szCs w:val="22"/>
        </w:rPr>
      </w:pPr>
    </w:p>
    <w:p w14:paraId="18BE1DD5" w14:textId="77777777" w:rsidR="00AB3BE3" w:rsidRPr="001B44D2" w:rsidRDefault="00AB3BE3">
      <w:pPr>
        <w:numPr>
          <w:ilvl w:val="0"/>
          <w:numId w:val="2"/>
        </w:numPr>
        <w:ind w:hanging="540"/>
        <w:rPr>
          <w:sz w:val="22"/>
          <w:szCs w:val="22"/>
        </w:rPr>
      </w:pPr>
      <w:r w:rsidRPr="001B44D2">
        <w:rPr>
          <w:sz w:val="22"/>
          <w:szCs w:val="22"/>
        </w:rPr>
        <w:t>Facilitate student access to physical and mental health services:</w:t>
      </w:r>
    </w:p>
    <w:p w14:paraId="508B2BC0" w14:textId="77777777" w:rsidR="00AB3BE3" w:rsidRPr="001B44D2" w:rsidRDefault="00AB3BE3">
      <w:pPr>
        <w:ind w:left="360" w:firstLine="720"/>
        <w:rPr>
          <w:sz w:val="22"/>
          <w:szCs w:val="22"/>
        </w:rPr>
      </w:pPr>
      <w:r w:rsidRPr="001B44D2">
        <w:rPr>
          <w:sz w:val="22"/>
          <w:szCs w:val="22"/>
        </w:rPr>
        <w:t>1.</w:t>
      </w:r>
      <w:r w:rsidRPr="001B44D2">
        <w:rPr>
          <w:sz w:val="22"/>
          <w:szCs w:val="22"/>
        </w:rPr>
        <w:tab/>
        <w:t>Link students to community resources and monitor follow through</w:t>
      </w:r>
    </w:p>
    <w:p w14:paraId="061A4782" w14:textId="77777777" w:rsidR="00AB3BE3" w:rsidRPr="001B44D2" w:rsidRDefault="00AB3BE3">
      <w:pPr>
        <w:ind w:left="1440" w:hanging="360"/>
        <w:rPr>
          <w:sz w:val="22"/>
          <w:szCs w:val="22"/>
        </w:rPr>
      </w:pPr>
      <w:r w:rsidRPr="001B44D2">
        <w:rPr>
          <w:sz w:val="22"/>
          <w:szCs w:val="22"/>
        </w:rPr>
        <w:t>2.</w:t>
      </w:r>
      <w:r w:rsidRPr="001B44D2">
        <w:rPr>
          <w:sz w:val="22"/>
          <w:szCs w:val="22"/>
        </w:rPr>
        <w:tab/>
        <w:t>Promote increased access and referral to primary health care financial resources such as Medicaid, HAWK-I, social security, and community health clinics</w:t>
      </w:r>
    </w:p>
    <w:p w14:paraId="39360923" w14:textId="77777777" w:rsidR="00AB3BE3" w:rsidRPr="001B44D2" w:rsidRDefault="00AB3BE3">
      <w:pPr>
        <w:numPr>
          <w:ilvl w:val="0"/>
          <w:numId w:val="7"/>
        </w:numPr>
        <w:rPr>
          <w:sz w:val="22"/>
          <w:szCs w:val="22"/>
        </w:rPr>
      </w:pPr>
      <w:r w:rsidRPr="001B44D2">
        <w:rPr>
          <w:sz w:val="22"/>
          <w:szCs w:val="22"/>
        </w:rPr>
        <w:t>Encourage appropriate use of heath care</w:t>
      </w:r>
    </w:p>
    <w:p w14:paraId="6909656B" w14:textId="77777777" w:rsidR="00AB3BE3" w:rsidRPr="001B44D2" w:rsidRDefault="00AB3BE3">
      <w:pPr>
        <w:ind w:left="1080"/>
        <w:rPr>
          <w:sz w:val="22"/>
          <w:szCs w:val="22"/>
        </w:rPr>
      </w:pPr>
    </w:p>
    <w:p w14:paraId="2884B4AE" w14:textId="77777777" w:rsidR="00AB3BE3" w:rsidRPr="001B44D2" w:rsidRDefault="00AB3BE3">
      <w:pPr>
        <w:numPr>
          <w:ilvl w:val="0"/>
          <w:numId w:val="2"/>
        </w:numPr>
        <w:ind w:hanging="540"/>
        <w:rPr>
          <w:sz w:val="22"/>
          <w:szCs w:val="22"/>
        </w:rPr>
      </w:pPr>
      <w:r w:rsidRPr="001B44D2">
        <w:rPr>
          <w:sz w:val="22"/>
          <w:szCs w:val="22"/>
        </w:rPr>
        <w:t>Provide for student health needs related to educational achievement:</w:t>
      </w:r>
    </w:p>
    <w:p w14:paraId="061445E4" w14:textId="77777777" w:rsidR="00AB3BE3" w:rsidRPr="001B44D2" w:rsidRDefault="00AB3BE3">
      <w:pPr>
        <w:ind w:left="360" w:firstLine="720"/>
        <w:rPr>
          <w:snapToGrid w:val="0"/>
          <w:sz w:val="22"/>
          <w:szCs w:val="22"/>
        </w:rPr>
      </w:pPr>
      <w:r w:rsidRPr="001B44D2">
        <w:rPr>
          <w:sz w:val="22"/>
          <w:szCs w:val="22"/>
        </w:rPr>
        <w:t>1.</w:t>
      </w:r>
      <w:r w:rsidRPr="001B44D2">
        <w:rPr>
          <w:sz w:val="22"/>
          <w:szCs w:val="22"/>
        </w:rPr>
        <w:tab/>
        <w:t>Manage chronic and acute illnesses</w:t>
      </w:r>
    </w:p>
    <w:p w14:paraId="52C9E4AA" w14:textId="77777777" w:rsidR="00AB3BE3" w:rsidRPr="001B44D2" w:rsidRDefault="00AB3BE3">
      <w:pPr>
        <w:ind w:left="1440" w:hanging="360"/>
        <w:rPr>
          <w:snapToGrid w:val="0"/>
          <w:sz w:val="22"/>
          <w:szCs w:val="22"/>
        </w:rPr>
      </w:pPr>
      <w:r w:rsidRPr="001B44D2">
        <w:rPr>
          <w:sz w:val="22"/>
          <w:szCs w:val="22"/>
        </w:rPr>
        <w:t>2.</w:t>
      </w:r>
      <w:r w:rsidRPr="001B44D2">
        <w:rPr>
          <w:sz w:val="22"/>
          <w:szCs w:val="22"/>
        </w:rPr>
        <w:tab/>
        <w:t xml:space="preserve">Provide </w:t>
      </w:r>
      <w:r w:rsidRPr="001B44D2">
        <w:rPr>
          <w:snapToGrid w:val="0"/>
          <w:sz w:val="22"/>
          <w:szCs w:val="22"/>
        </w:rPr>
        <w:t>special health procedures and medication including delegation, training, and supervision of qualified designated school personnel</w:t>
      </w:r>
    </w:p>
    <w:p w14:paraId="26562760" w14:textId="77777777" w:rsidR="00AB3BE3" w:rsidRPr="001B44D2" w:rsidRDefault="00AB3BE3">
      <w:pPr>
        <w:ind w:left="360" w:firstLine="720"/>
        <w:rPr>
          <w:sz w:val="22"/>
          <w:szCs w:val="22"/>
        </w:rPr>
      </w:pPr>
    </w:p>
    <w:p w14:paraId="52314AA4" w14:textId="77777777" w:rsidR="00AB3BE3" w:rsidRPr="001B44D2" w:rsidRDefault="00AB3BE3">
      <w:pPr>
        <w:pStyle w:val="Title"/>
        <w:jc w:val="right"/>
        <w:rPr>
          <w:b w:val="0"/>
          <w:bCs w:val="0"/>
          <w:sz w:val="22"/>
          <w:szCs w:val="22"/>
          <w:u w:val="single"/>
        </w:rPr>
      </w:pPr>
      <w:r w:rsidRPr="001B44D2">
        <w:rPr>
          <w:sz w:val="22"/>
          <w:szCs w:val="22"/>
        </w:rPr>
        <w:br w:type="page"/>
      </w:r>
      <w:r w:rsidRPr="001B44D2">
        <w:rPr>
          <w:b w:val="0"/>
          <w:bCs w:val="0"/>
          <w:sz w:val="22"/>
          <w:szCs w:val="22"/>
          <w:u w:val="single"/>
        </w:rPr>
        <w:lastRenderedPageBreak/>
        <w:t>Code No. 607.2R1</w:t>
      </w:r>
    </w:p>
    <w:p w14:paraId="48095B55" w14:textId="77777777" w:rsidR="00AB3BE3" w:rsidRPr="001B44D2" w:rsidRDefault="00AB3BE3">
      <w:pPr>
        <w:pStyle w:val="Title"/>
        <w:jc w:val="right"/>
        <w:rPr>
          <w:b w:val="0"/>
          <w:bCs w:val="0"/>
          <w:sz w:val="22"/>
          <w:szCs w:val="22"/>
        </w:rPr>
      </w:pPr>
      <w:r w:rsidRPr="001B44D2">
        <w:rPr>
          <w:b w:val="0"/>
          <w:bCs w:val="0"/>
          <w:sz w:val="22"/>
          <w:szCs w:val="22"/>
        </w:rPr>
        <w:t>Page 2 of 2</w:t>
      </w:r>
    </w:p>
    <w:p w14:paraId="2A0198FB" w14:textId="77777777" w:rsidR="00AB3BE3" w:rsidRPr="001B44D2" w:rsidRDefault="00AB3BE3">
      <w:pPr>
        <w:pStyle w:val="Title"/>
        <w:rPr>
          <w:sz w:val="22"/>
          <w:szCs w:val="22"/>
        </w:rPr>
      </w:pPr>
    </w:p>
    <w:p w14:paraId="1A56AB81" w14:textId="77777777" w:rsidR="00AB3BE3" w:rsidRPr="001B44D2" w:rsidRDefault="00AB3BE3">
      <w:pPr>
        <w:pStyle w:val="Title"/>
        <w:rPr>
          <w:b w:val="0"/>
          <w:bCs w:val="0"/>
          <w:sz w:val="22"/>
          <w:szCs w:val="22"/>
        </w:rPr>
      </w:pPr>
      <w:r w:rsidRPr="001B44D2">
        <w:rPr>
          <w:b w:val="0"/>
          <w:bCs w:val="0"/>
          <w:sz w:val="22"/>
          <w:szCs w:val="22"/>
        </w:rPr>
        <w:t>STUDENT HEALTH SERVICES REGULATION</w:t>
      </w:r>
    </w:p>
    <w:p w14:paraId="09FE30EF" w14:textId="77777777" w:rsidR="00AB3BE3" w:rsidRPr="001B44D2" w:rsidRDefault="00AB3BE3">
      <w:pPr>
        <w:jc w:val="center"/>
        <w:rPr>
          <w:sz w:val="22"/>
          <w:szCs w:val="22"/>
        </w:rPr>
      </w:pPr>
    </w:p>
    <w:p w14:paraId="77A7F5B8" w14:textId="77777777" w:rsidR="00D706EA" w:rsidRPr="001B44D2" w:rsidRDefault="00D706EA">
      <w:pPr>
        <w:jc w:val="center"/>
        <w:rPr>
          <w:sz w:val="22"/>
          <w:szCs w:val="22"/>
        </w:rPr>
      </w:pPr>
    </w:p>
    <w:p w14:paraId="018A9D31" w14:textId="77777777" w:rsidR="00AB3BE3" w:rsidRPr="001B44D2" w:rsidRDefault="00AB3BE3">
      <w:pPr>
        <w:ind w:left="1440" w:hanging="360"/>
        <w:rPr>
          <w:snapToGrid w:val="0"/>
          <w:sz w:val="22"/>
          <w:szCs w:val="22"/>
        </w:rPr>
      </w:pPr>
      <w:r w:rsidRPr="001B44D2">
        <w:rPr>
          <w:sz w:val="22"/>
          <w:szCs w:val="22"/>
        </w:rPr>
        <w:t>3.</w:t>
      </w:r>
      <w:r w:rsidRPr="001B44D2">
        <w:rPr>
          <w:sz w:val="22"/>
          <w:szCs w:val="22"/>
        </w:rPr>
        <w:tab/>
        <w:t>Develop, implement, evaluate, and revise individual health plans (IHPs) for all students with special health needs according to mandates in the Individuals with Disabilities Education Act (IDEA), Rehabilitation Act (Section 504), and American with Disabilities Act (ADA)</w:t>
      </w:r>
    </w:p>
    <w:p w14:paraId="3DBD1254" w14:textId="77777777" w:rsidR="00AB3BE3" w:rsidRPr="001B44D2" w:rsidRDefault="00AB3BE3">
      <w:pPr>
        <w:ind w:left="360" w:firstLine="720"/>
        <w:rPr>
          <w:sz w:val="22"/>
          <w:szCs w:val="22"/>
        </w:rPr>
      </w:pPr>
      <w:r w:rsidRPr="001B44D2">
        <w:rPr>
          <w:sz w:val="22"/>
          <w:szCs w:val="22"/>
        </w:rPr>
        <w:t>4.</w:t>
      </w:r>
      <w:r w:rsidRPr="001B44D2">
        <w:rPr>
          <w:sz w:val="22"/>
          <w:szCs w:val="22"/>
        </w:rPr>
        <w:tab/>
        <w:t>Provide urgent and emergency care for individual and group illness and injury</w:t>
      </w:r>
    </w:p>
    <w:p w14:paraId="1974FCD5" w14:textId="77777777" w:rsidR="00AB3BE3" w:rsidRPr="001B44D2" w:rsidRDefault="00AB3BE3">
      <w:pPr>
        <w:ind w:left="360" w:firstLine="720"/>
        <w:rPr>
          <w:sz w:val="22"/>
          <w:szCs w:val="22"/>
        </w:rPr>
      </w:pPr>
      <w:r w:rsidRPr="001B44D2">
        <w:rPr>
          <w:sz w:val="22"/>
          <w:szCs w:val="22"/>
        </w:rPr>
        <w:t>5.</w:t>
      </w:r>
      <w:r w:rsidRPr="001B44D2">
        <w:rPr>
          <w:sz w:val="22"/>
          <w:szCs w:val="22"/>
        </w:rPr>
        <w:tab/>
        <w:t>Prevent and control communicable disease and monitor immunizations</w:t>
      </w:r>
    </w:p>
    <w:p w14:paraId="38142DED" w14:textId="77777777" w:rsidR="00AB3BE3" w:rsidRPr="001B44D2" w:rsidRDefault="00AB3BE3">
      <w:pPr>
        <w:ind w:left="360" w:firstLine="720"/>
        <w:rPr>
          <w:sz w:val="22"/>
          <w:szCs w:val="22"/>
        </w:rPr>
      </w:pPr>
      <w:r w:rsidRPr="001B44D2">
        <w:rPr>
          <w:sz w:val="22"/>
          <w:szCs w:val="22"/>
        </w:rPr>
        <w:t>6.</w:t>
      </w:r>
      <w:r w:rsidRPr="001B44D2">
        <w:rPr>
          <w:sz w:val="22"/>
          <w:szCs w:val="22"/>
        </w:rPr>
        <w:tab/>
        <w:t>Promote optimal mental health</w:t>
      </w:r>
    </w:p>
    <w:p w14:paraId="7932BFED" w14:textId="77777777" w:rsidR="00AB3BE3" w:rsidRPr="001B44D2" w:rsidRDefault="00AB3BE3">
      <w:pPr>
        <w:ind w:left="360" w:firstLine="720"/>
        <w:rPr>
          <w:sz w:val="22"/>
          <w:szCs w:val="22"/>
        </w:rPr>
      </w:pPr>
      <w:r w:rsidRPr="001B44D2">
        <w:rPr>
          <w:sz w:val="22"/>
          <w:szCs w:val="22"/>
        </w:rPr>
        <w:t>7.</w:t>
      </w:r>
      <w:r w:rsidRPr="001B44D2">
        <w:rPr>
          <w:sz w:val="22"/>
          <w:szCs w:val="22"/>
        </w:rPr>
        <w:tab/>
        <w:t>Promote a safe school facility and a safe school environment</w:t>
      </w:r>
    </w:p>
    <w:p w14:paraId="2AF9D758" w14:textId="77777777" w:rsidR="00AB3BE3" w:rsidRPr="001B44D2" w:rsidRDefault="00AB3BE3">
      <w:pPr>
        <w:numPr>
          <w:ilvl w:val="0"/>
          <w:numId w:val="8"/>
        </w:numPr>
        <w:rPr>
          <w:snapToGrid w:val="0"/>
          <w:sz w:val="22"/>
          <w:szCs w:val="22"/>
        </w:rPr>
      </w:pPr>
      <w:r w:rsidRPr="001B44D2">
        <w:rPr>
          <w:snapToGrid w:val="0"/>
          <w:sz w:val="22"/>
          <w:szCs w:val="22"/>
        </w:rPr>
        <w:t>Participate in and attend team meetings as a team member and health consultant</w:t>
      </w:r>
    </w:p>
    <w:p w14:paraId="4DC70257" w14:textId="77777777" w:rsidR="00AB3BE3" w:rsidRPr="001B44D2" w:rsidRDefault="00AB3BE3">
      <w:pPr>
        <w:ind w:left="1080"/>
        <w:rPr>
          <w:sz w:val="22"/>
          <w:szCs w:val="22"/>
        </w:rPr>
      </w:pPr>
    </w:p>
    <w:p w14:paraId="66B1A65C" w14:textId="77777777" w:rsidR="00AB3BE3" w:rsidRPr="001B44D2" w:rsidRDefault="00AB3BE3">
      <w:pPr>
        <w:numPr>
          <w:ilvl w:val="0"/>
          <w:numId w:val="2"/>
        </w:numPr>
        <w:ind w:hanging="540"/>
        <w:rPr>
          <w:sz w:val="22"/>
          <w:szCs w:val="22"/>
        </w:rPr>
      </w:pPr>
      <w:r w:rsidRPr="001B44D2">
        <w:rPr>
          <w:sz w:val="22"/>
          <w:szCs w:val="22"/>
        </w:rPr>
        <w:t>Promote student health, well-being, and safety to foster healthy living:</w:t>
      </w:r>
    </w:p>
    <w:p w14:paraId="484800B2" w14:textId="77777777" w:rsidR="00AB3BE3" w:rsidRPr="001B44D2" w:rsidRDefault="00AB3BE3">
      <w:pPr>
        <w:pStyle w:val="BodyText2"/>
        <w:ind w:left="1080" w:firstLine="0"/>
      </w:pPr>
      <w:r w:rsidRPr="001B44D2">
        <w:t>1.</w:t>
      </w:r>
      <w:r w:rsidRPr="001B44D2">
        <w:tab/>
        <w:t xml:space="preserve">Provide developmentally appropriate health education and health counseling for </w:t>
      </w:r>
      <w:r w:rsidRPr="001B44D2">
        <w:tab/>
      </w:r>
      <w:r w:rsidRPr="001B44D2">
        <w:tab/>
      </w:r>
      <w:r w:rsidRPr="001B44D2">
        <w:tab/>
        <w:t>individuals and groups</w:t>
      </w:r>
    </w:p>
    <w:p w14:paraId="0D4F8E60" w14:textId="77777777" w:rsidR="00AB3BE3" w:rsidRPr="001B44D2" w:rsidRDefault="00AB3BE3">
      <w:pPr>
        <w:ind w:left="360" w:firstLine="720"/>
        <w:rPr>
          <w:sz w:val="22"/>
          <w:szCs w:val="22"/>
        </w:rPr>
      </w:pPr>
      <w:r w:rsidRPr="001B44D2">
        <w:rPr>
          <w:snapToGrid w:val="0"/>
          <w:sz w:val="22"/>
          <w:szCs w:val="22"/>
        </w:rPr>
        <w:t>2.</w:t>
      </w:r>
      <w:r w:rsidRPr="001B44D2">
        <w:rPr>
          <w:snapToGrid w:val="0"/>
          <w:sz w:val="22"/>
          <w:szCs w:val="22"/>
        </w:rPr>
        <w:tab/>
        <w:t>Encourage injury and disease prevention practices</w:t>
      </w:r>
    </w:p>
    <w:p w14:paraId="4015A6F5" w14:textId="77777777" w:rsidR="00AB3BE3" w:rsidRPr="001B44D2" w:rsidRDefault="00AB3BE3">
      <w:pPr>
        <w:ind w:left="360" w:firstLine="720"/>
        <w:rPr>
          <w:sz w:val="22"/>
          <w:szCs w:val="22"/>
        </w:rPr>
      </w:pPr>
      <w:r w:rsidRPr="001B44D2">
        <w:rPr>
          <w:sz w:val="22"/>
          <w:szCs w:val="22"/>
        </w:rPr>
        <w:t>3.</w:t>
      </w:r>
      <w:r w:rsidRPr="001B44D2">
        <w:rPr>
          <w:sz w:val="22"/>
          <w:szCs w:val="22"/>
        </w:rPr>
        <w:tab/>
        <w:t>Promote personal and public health practices</w:t>
      </w:r>
    </w:p>
    <w:p w14:paraId="19B2D3AE" w14:textId="77777777" w:rsidR="00AB3BE3" w:rsidRPr="001B44D2" w:rsidRDefault="00AB3BE3">
      <w:pPr>
        <w:numPr>
          <w:ilvl w:val="0"/>
          <w:numId w:val="7"/>
        </w:numPr>
        <w:rPr>
          <w:sz w:val="22"/>
          <w:szCs w:val="22"/>
        </w:rPr>
      </w:pPr>
      <w:r w:rsidRPr="001B44D2">
        <w:rPr>
          <w:sz w:val="22"/>
          <w:szCs w:val="22"/>
        </w:rPr>
        <w:t>Provide health promotion and injury and disease prevention education</w:t>
      </w:r>
    </w:p>
    <w:p w14:paraId="7C6F8968" w14:textId="77777777" w:rsidR="00AB3BE3" w:rsidRPr="001B44D2" w:rsidRDefault="00AB3BE3">
      <w:pPr>
        <w:ind w:left="1080"/>
        <w:rPr>
          <w:sz w:val="22"/>
          <w:szCs w:val="22"/>
        </w:rPr>
      </w:pPr>
    </w:p>
    <w:p w14:paraId="5DF75AC2" w14:textId="77777777" w:rsidR="00AB3BE3" w:rsidRPr="001B44D2" w:rsidRDefault="00AB3BE3">
      <w:pPr>
        <w:ind w:left="1080" w:hanging="540"/>
        <w:rPr>
          <w:sz w:val="22"/>
          <w:szCs w:val="22"/>
        </w:rPr>
      </w:pPr>
      <w:r w:rsidRPr="001B44D2">
        <w:rPr>
          <w:sz w:val="22"/>
          <w:szCs w:val="22"/>
        </w:rPr>
        <w:t>E.</w:t>
      </w:r>
      <w:r w:rsidRPr="001B44D2">
        <w:rPr>
          <w:sz w:val="22"/>
          <w:szCs w:val="22"/>
        </w:rPr>
        <w:tab/>
        <w:t>Plan and develop the student health services program collaboratively with the superintendent, school nurse, and school health team:</w:t>
      </w:r>
    </w:p>
    <w:p w14:paraId="7561A79B" w14:textId="77777777" w:rsidR="00AB3BE3" w:rsidRPr="001B44D2" w:rsidRDefault="00AB3BE3">
      <w:pPr>
        <w:ind w:left="360" w:firstLine="720"/>
        <w:rPr>
          <w:sz w:val="22"/>
          <w:szCs w:val="22"/>
        </w:rPr>
      </w:pPr>
      <w:r w:rsidRPr="001B44D2">
        <w:rPr>
          <w:sz w:val="22"/>
          <w:szCs w:val="22"/>
        </w:rPr>
        <w:t>1.</w:t>
      </w:r>
      <w:r w:rsidRPr="001B44D2">
        <w:rPr>
          <w:sz w:val="22"/>
          <w:szCs w:val="22"/>
        </w:rPr>
        <w:tab/>
        <w:t>Gather and interpret data to evaluate needs and performance</w:t>
      </w:r>
    </w:p>
    <w:p w14:paraId="3E67CB10" w14:textId="77777777" w:rsidR="00AB3BE3" w:rsidRPr="001B44D2" w:rsidRDefault="00AB3BE3">
      <w:pPr>
        <w:ind w:left="360" w:firstLine="720"/>
        <w:rPr>
          <w:sz w:val="22"/>
          <w:szCs w:val="22"/>
        </w:rPr>
      </w:pPr>
      <w:r w:rsidRPr="001B44D2">
        <w:rPr>
          <w:snapToGrid w:val="0"/>
          <w:sz w:val="22"/>
          <w:szCs w:val="22"/>
        </w:rPr>
        <w:t>2.</w:t>
      </w:r>
      <w:r w:rsidRPr="001B44D2">
        <w:rPr>
          <w:snapToGrid w:val="0"/>
          <w:sz w:val="22"/>
          <w:szCs w:val="22"/>
        </w:rPr>
        <w:tab/>
        <w:t>Establish health advisory council and school health team</w:t>
      </w:r>
    </w:p>
    <w:p w14:paraId="2EE5F211" w14:textId="77777777" w:rsidR="00AB3BE3" w:rsidRPr="001B44D2" w:rsidRDefault="00AB3BE3">
      <w:pPr>
        <w:ind w:left="360" w:firstLine="720"/>
        <w:rPr>
          <w:sz w:val="22"/>
          <w:szCs w:val="22"/>
        </w:rPr>
      </w:pPr>
      <w:r w:rsidRPr="001B44D2">
        <w:rPr>
          <w:sz w:val="22"/>
          <w:szCs w:val="22"/>
        </w:rPr>
        <w:t>3.</w:t>
      </w:r>
      <w:r w:rsidRPr="001B44D2">
        <w:rPr>
          <w:sz w:val="22"/>
          <w:szCs w:val="22"/>
        </w:rPr>
        <w:tab/>
        <w:t>Develop health procedures and guidelines</w:t>
      </w:r>
    </w:p>
    <w:p w14:paraId="46843411" w14:textId="77777777" w:rsidR="00AB3BE3" w:rsidRPr="001B44D2" w:rsidRDefault="00AB3BE3">
      <w:pPr>
        <w:ind w:left="360" w:firstLine="720"/>
        <w:rPr>
          <w:sz w:val="22"/>
          <w:szCs w:val="22"/>
        </w:rPr>
      </w:pPr>
      <w:r w:rsidRPr="001B44D2">
        <w:rPr>
          <w:sz w:val="22"/>
          <w:szCs w:val="22"/>
        </w:rPr>
        <w:t>4.</w:t>
      </w:r>
      <w:r w:rsidRPr="001B44D2">
        <w:rPr>
          <w:sz w:val="22"/>
          <w:szCs w:val="22"/>
        </w:rPr>
        <w:tab/>
        <w:t>Collaborate with staff, families, and community</w:t>
      </w:r>
    </w:p>
    <w:p w14:paraId="58CE4B5D" w14:textId="77777777" w:rsidR="00AB3BE3" w:rsidRPr="001B44D2" w:rsidRDefault="00AB3BE3">
      <w:pPr>
        <w:ind w:left="360" w:firstLine="720"/>
        <w:rPr>
          <w:sz w:val="22"/>
          <w:szCs w:val="22"/>
        </w:rPr>
      </w:pPr>
      <w:r w:rsidRPr="001B44D2">
        <w:rPr>
          <w:snapToGrid w:val="0"/>
          <w:sz w:val="22"/>
          <w:szCs w:val="22"/>
        </w:rPr>
        <w:t>5.</w:t>
      </w:r>
      <w:r w:rsidRPr="001B44D2">
        <w:rPr>
          <w:snapToGrid w:val="0"/>
          <w:sz w:val="22"/>
          <w:szCs w:val="22"/>
        </w:rPr>
        <w:tab/>
        <w:t>Maintain and update confidential student school health records</w:t>
      </w:r>
    </w:p>
    <w:p w14:paraId="7D2E0ACB" w14:textId="77777777" w:rsidR="00AB3BE3" w:rsidRPr="001B44D2" w:rsidRDefault="00AB3BE3">
      <w:pPr>
        <w:ind w:left="360" w:firstLine="720"/>
        <w:rPr>
          <w:sz w:val="22"/>
          <w:szCs w:val="22"/>
        </w:rPr>
      </w:pPr>
      <w:r w:rsidRPr="001B44D2">
        <w:rPr>
          <w:sz w:val="22"/>
          <w:szCs w:val="22"/>
        </w:rPr>
        <w:t>6.</w:t>
      </w:r>
      <w:r w:rsidRPr="001B44D2">
        <w:rPr>
          <w:sz w:val="22"/>
          <w:szCs w:val="22"/>
        </w:rPr>
        <w:tab/>
        <w:t>Coordinate program with all school health components</w:t>
      </w:r>
    </w:p>
    <w:p w14:paraId="6A61100B" w14:textId="77777777" w:rsidR="00AB3BE3" w:rsidRPr="001B44D2" w:rsidRDefault="00AB3BE3">
      <w:pPr>
        <w:ind w:left="360" w:firstLine="720"/>
        <w:rPr>
          <w:sz w:val="22"/>
          <w:szCs w:val="22"/>
        </w:rPr>
      </w:pPr>
      <w:r w:rsidRPr="001B44D2">
        <w:rPr>
          <w:sz w:val="22"/>
          <w:szCs w:val="22"/>
        </w:rPr>
        <w:t>7.</w:t>
      </w:r>
      <w:r w:rsidRPr="001B44D2">
        <w:rPr>
          <w:sz w:val="22"/>
          <w:szCs w:val="22"/>
        </w:rPr>
        <w:tab/>
        <w:t>Coordinate with school improvement</w:t>
      </w:r>
    </w:p>
    <w:p w14:paraId="28B17168" w14:textId="77777777" w:rsidR="00AB3BE3" w:rsidRPr="001B44D2" w:rsidRDefault="00AB3BE3">
      <w:pPr>
        <w:ind w:left="360" w:firstLine="720"/>
        <w:rPr>
          <w:sz w:val="22"/>
          <w:szCs w:val="22"/>
        </w:rPr>
      </w:pPr>
      <w:r w:rsidRPr="001B44D2">
        <w:rPr>
          <w:snapToGrid w:val="0"/>
          <w:sz w:val="22"/>
          <w:szCs w:val="22"/>
        </w:rPr>
        <w:t>8.</w:t>
      </w:r>
      <w:r w:rsidRPr="001B44D2">
        <w:rPr>
          <w:snapToGrid w:val="0"/>
          <w:sz w:val="22"/>
          <w:szCs w:val="22"/>
        </w:rPr>
        <w:tab/>
        <w:t>Evaluate and revise the health service program to meet changing needs</w:t>
      </w:r>
    </w:p>
    <w:p w14:paraId="3A585C7A" w14:textId="77777777" w:rsidR="00AB3BE3" w:rsidRPr="001B44D2" w:rsidRDefault="00AB3BE3">
      <w:pPr>
        <w:ind w:left="360" w:firstLine="720"/>
        <w:rPr>
          <w:sz w:val="22"/>
          <w:szCs w:val="22"/>
        </w:rPr>
      </w:pPr>
      <w:r w:rsidRPr="001B44D2">
        <w:rPr>
          <w:sz w:val="22"/>
          <w:szCs w:val="22"/>
        </w:rPr>
        <w:t>9.</w:t>
      </w:r>
      <w:r w:rsidRPr="001B44D2">
        <w:rPr>
          <w:sz w:val="22"/>
          <w:szCs w:val="22"/>
        </w:rPr>
        <w:tab/>
        <w:t>Organize scheduling and direct health services staff</w:t>
      </w:r>
    </w:p>
    <w:p w14:paraId="6AE088E9" w14:textId="77777777" w:rsidR="00AB3BE3" w:rsidRPr="001B44D2" w:rsidRDefault="00AB3BE3">
      <w:pPr>
        <w:ind w:left="360" w:firstLine="720"/>
        <w:rPr>
          <w:sz w:val="22"/>
          <w:szCs w:val="22"/>
        </w:rPr>
      </w:pPr>
      <w:r w:rsidRPr="001B44D2">
        <w:rPr>
          <w:sz w:val="22"/>
          <w:szCs w:val="22"/>
        </w:rPr>
        <w:t>10.</w:t>
      </w:r>
      <w:r w:rsidRPr="001B44D2">
        <w:rPr>
          <w:sz w:val="22"/>
          <w:szCs w:val="22"/>
        </w:rPr>
        <w:tab/>
        <w:t>Develop student health services annual status report</w:t>
      </w:r>
    </w:p>
    <w:p w14:paraId="42F1559F" w14:textId="77777777" w:rsidR="00AB3BE3" w:rsidRPr="001B44D2" w:rsidRDefault="00AB3BE3">
      <w:pPr>
        <w:ind w:left="1440" w:hanging="360"/>
        <w:rPr>
          <w:sz w:val="22"/>
          <w:szCs w:val="22"/>
        </w:rPr>
      </w:pPr>
      <w:r w:rsidRPr="001B44D2">
        <w:rPr>
          <w:sz w:val="22"/>
          <w:szCs w:val="22"/>
        </w:rPr>
        <w:t>11.</w:t>
      </w:r>
      <w:r w:rsidRPr="001B44D2">
        <w:rPr>
          <w:sz w:val="22"/>
          <w:szCs w:val="22"/>
        </w:rPr>
        <w:tab/>
        <w:t>Coordinate information and program delivery within the school and between school and major constituents</w:t>
      </w:r>
    </w:p>
    <w:p w14:paraId="3F6E7BB8" w14:textId="77777777" w:rsidR="00AB3BE3" w:rsidRPr="001B44D2" w:rsidRDefault="00AB3BE3">
      <w:pPr>
        <w:ind w:left="1440" w:hanging="360"/>
        <w:rPr>
          <w:sz w:val="22"/>
          <w:szCs w:val="22"/>
        </w:rPr>
      </w:pPr>
      <w:r w:rsidRPr="001B44D2">
        <w:rPr>
          <w:sz w:val="22"/>
          <w:szCs w:val="22"/>
        </w:rPr>
        <w:t>12.</w:t>
      </w:r>
      <w:r w:rsidRPr="001B44D2">
        <w:rPr>
          <w:sz w:val="22"/>
          <w:szCs w:val="22"/>
        </w:rPr>
        <w:tab/>
        <w:t>Provide health services by qualified health professionals to effectively deliver services, including multiple levels of school health expertise such as registered nurses, physicians, and advanced registered nurse practitioners</w:t>
      </w:r>
    </w:p>
    <w:p w14:paraId="0C8D1C36" w14:textId="77777777" w:rsidR="00AB3BE3" w:rsidRPr="001B44D2" w:rsidRDefault="00AB3BE3">
      <w:pPr>
        <w:ind w:left="360" w:firstLine="720"/>
        <w:rPr>
          <w:sz w:val="22"/>
          <w:szCs w:val="22"/>
        </w:rPr>
      </w:pPr>
      <w:r w:rsidRPr="001B44D2">
        <w:rPr>
          <w:sz w:val="22"/>
          <w:szCs w:val="22"/>
        </w:rPr>
        <w:t>13.</w:t>
      </w:r>
      <w:r w:rsidRPr="001B44D2">
        <w:rPr>
          <w:sz w:val="22"/>
          <w:szCs w:val="22"/>
        </w:rPr>
        <w:tab/>
        <w:t>Provide for professional development for school health services staff</w:t>
      </w:r>
    </w:p>
    <w:p w14:paraId="1C7FF958" w14:textId="77777777" w:rsidR="00AB3BE3" w:rsidRPr="001B44D2" w:rsidRDefault="00AB3BE3">
      <w:pPr>
        <w:rPr>
          <w:sz w:val="22"/>
          <w:szCs w:val="22"/>
        </w:rPr>
      </w:pPr>
    </w:p>
    <w:p w14:paraId="748D6182" w14:textId="77777777" w:rsidR="00AB3BE3" w:rsidRPr="001B44D2" w:rsidRDefault="00AB3BE3">
      <w:pPr>
        <w:numPr>
          <w:ilvl w:val="0"/>
          <w:numId w:val="1"/>
        </w:numPr>
        <w:rPr>
          <w:sz w:val="22"/>
          <w:szCs w:val="22"/>
        </w:rPr>
      </w:pPr>
      <w:r w:rsidRPr="001B44D2">
        <w:rPr>
          <w:sz w:val="22"/>
          <w:szCs w:val="22"/>
        </w:rPr>
        <w:t>Expanded Health Services</w:t>
      </w:r>
    </w:p>
    <w:p w14:paraId="6EE2AF6F" w14:textId="77777777" w:rsidR="00AB3BE3" w:rsidRDefault="00AB3BE3">
      <w:pPr>
        <w:ind w:left="720"/>
        <w:rPr>
          <w:sz w:val="22"/>
          <w:szCs w:val="22"/>
        </w:rPr>
      </w:pPr>
      <w:r w:rsidRPr="001B44D2">
        <w:rPr>
          <w:sz w:val="22"/>
          <w:szCs w:val="22"/>
        </w:rPr>
        <w:t xml:space="preserve">These additional health services </w:t>
      </w:r>
      <w:r w:rsidRPr="001B44D2">
        <w:rPr>
          <w:snapToGrid w:val="0"/>
          <w:sz w:val="22"/>
          <w:szCs w:val="22"/>
        </w:rPr>
        <w:t>address learning barriers</w:t>
      </w:r>
      <w:r w:rsidRPr="001B44D2">
        <w:rPr>
          <w:sz w:val="22"/>
          <w:szCs w:val="22"/>
        </w:rPr>
        <w:t xml:space="preserve"> </w:t>
      </w:r>
      <w:r w:rsidRPr="001B44D2">
        <w:rPr>
          <w:snapToGrid w:val="0"/>
          <w:sz w:val="22"/>
          <w:szCs w:val="22"/>
        </w:rPr>
        <w:t>and the lack of access to health care</w:t>
      </w:r>
      <w:r w:rsidRPr="001B44D2">
        <w:rPr>
          <w:sz w:val="22"/>
          <w:szCs w:val="22"/>
        </w:rPr>
        <w:t>.</w:t>
      </w:r>
      <w:r w:rsidRPr="001B44D2">
        <w:rPr>
          <w:snapToGrid w:val="0"/>
          <w:sz w:val="22"/>
          <w:szCs w:val="22"/>
        </w:rPr>
        <w:t xml:space="preserve"> Examples include school-based services in the school, school-linked services connected to the school, primary care, mental health, substance abuse, and dental health.</w:t>
      </w:r>
    </w:p>
    <w:p w14:paraId="0971353B" w14:textId="77777777" w:rsidR="00AB3BE3" w:rsidRDefault="00AB3BE3">
      <w:pPr>
        <w:pStyle w:val="ConvertStyle103"/>
        <w:tabs>
          <w:tab w:val="clear" w:pos="480"/>
          <w:tab w:val="clear" w:pos="1080"/>
          <w:tab w:val="clear" w:pos="1680"/>
          <w:tab w:val="clear" w:pos="2280"/>
          <w:tab w:val="clear" w:pos="4680"/>
          <w:tab w:val="clear" w:pos="7080"/>
        </w:tabs>
        <w:jc w:val="right"/>
      </w:pPr>
    </w:p>
    <w:p w14:paraId="5713CE4E" w14:textId="77777777" w:rsidR="00AB3BE3" w:rsidRDefault="00AB3BE3"/>
    <w:p w14:paraId="2DDE772E" w14:textId="77777777" w:rsidR="00AB3BE3" w:rsidRDefault="00AB3BE3"/>
    <w:sectPr w:rsidR="00AB3BE3">
      <w:headerReference w:type="default" r:id="rId7"/>
      <w:footerReference w:type="default" r:id="rId8"/>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06ECB" w14:textId="77777777" w:rsidR="00DC1ED5" w:rsidRDefault="00DC1ED5">
      <w:r>
        <w:separator/>
      </w:r>
    </w:p>
  </w:endnote>
  <w:endnote w:type="continuationSeparator" w:id="0">
    <w:p w14:paraId="1DDA05C5" w14:textId="77777777" w:rsidR="00DC1ED5" w:rsidRDefault="00DC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lite">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750E" w14:textId="77777777" w:rsidR="00AB3BE3" w:rsidRPr="00273EB6" w:rsidRDefault="00AF3870" w:rsidP="00273EB6">
    <w:pPr>
      <w:pStyle w:val="ConvertStyle2"/>
      <w:rPr>
        <w:rFonts w:ascii="Times New Roman" w:hAnsi="Times New Roman" w:cs="Times New Roman"/>
        <w:i/>
        <w:sz w:val="22"/>
        <w:szCs w:val="22"/>
      </w:rPr>
    </w:pPr>
    <w:r>
      <w:rPr>
        <w:rFonts w:ascii="Times New Roman" w:hAnsi="Times New Roman" w:cs="Times New Roman"/>
        <w:i/>
        <w:sz w:val="22"/>
        <w:szCs w:val="22"/>
      </w:rPr>
      <w:t>TREYNOR COMMUNITY SCHOOL DISTRICT BOARD OF DIRECTORS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5E76E" w14:textId="77777777" w:rsidR="00DC1ED5" w:rsidRDefault="00DC1ED5">
      <w:r>
        <w:separator/>
      </w:r>
    </w:p>
  </w:footnote>
  <w:footnote w:type="continuationSeparator" w:id="0">
    <w:p w14:paraId="6163C2CA" w14:textId="77777777" w:rsidR="00DC1ED5" w:rsidRDefault="00DC1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33899" w14:textId="77777777" w:rsidR="00AB3BE3" w:rsidRDefault="00AB3BE3">
    <w:pPr>
      <w:pStyle w:val="Header"/>
    </w:pPr>
  </w:p>
  <w:p w14:paraId="0A6F312F" w14:textId="77777777" w:rsidR="00AB3BE3" w:rsidRDefault="00AB3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130409"/>
    <w:lvl w:ilvl="0">
      <w:start w:val="1"/>
      <w:numFmt w:val="upperRoman"/>
      <w:lvlText w:val="%1."/>
      <w:lvlJc w:val="left"/>
      <w:pPr>
        <w:tabs>
          <w:tab w:val="num" w:pos="720"/>
        </w:tabs>
        <w:ind w:left="720" w:hanging="720"/>
      </w:pPr>
      <w:rPr>
        <w:rFonts w:cs="Times New Roman" w:hint="default"/>
      </w:rPr>
    </w:lvl>
  </w:abstractNum>
  <w:abstractNum w:abstractNumId="1" w15:restartNumberingAfterBreak="0">
    <w:nsid w:val="00000002"/>
    <w:multiLevelType w:val="singleLevel"/>
    <w:tmpl w:val="00000000"/>
    <w:lvl w:ilvl="0">
      <w:start w:val="1"/>
      <w:numFmt w:val="upperLetter"/>
      <w:lvlText w:val="%1."/>
      <w:lvlJc w:val="left"/>
      <w:pPr>
        <w:tabs>
          <w:tab w:val="num" w:pos="1080"/>
        </w:tabs>
        <w:ind w:left="1080" w:hanging="360"/>
      </w:pPr>
      <w:rPr>
        <w:rFonts w:cs="Times New Roman" w:hint="default"/>
      </w:rPr>
    </w:lvl>
  </w:abstractNum>
  <w:abstractNum w:abstractNumId="2" w15:restartNumberingAfterBreak="0">
    <w:nsid w:val="144726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09109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4D06819"/>
    <w:multiLevelType w:val="hybridMultilevel"/>
    <w:tmpl w:val="1D3E34C0"/>
    <w:lvl w:ilvl="0" w:tplc="9056D5F2">
      <w:start w:val="8"/>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5" w15:restartNumberingAfterBreak="0">
    <w:nsid w:val="2BD94F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ACC3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B8312D1"/>
    <w:multiLevelType w:val="hybridMultilevel"/>
    <w:tmpl w:val="8F3A50A6"/>
    <w:lvl w:ilvl="0" w:tplc="BD9227F6">
      <w:start w:val="3"/>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num w:numId="1" w16cid:durableId="1643343572">
    <w:abstractNumId w:val="0"/>
  </w:num>
  <w:num w:numId="2" w16cid:durableId="41291056">
    <w:abstractNumId w:val="1"/>
  </w:num>
  <w:num w:numId="3" w16cid:durableId="1450666847">
    <w:abstractNumId w:val="6"/>
  </w:num>
  <w:num w:numId="4" w16cid:durableId="1291203223">
    <w:abstractNumId w:val="5"/>
  </w:num>
  <w:num w:numId="5" w16cid:durableId="118963062">
    <w:abstractNumId w:val="2"/>
  </w:num>
  <w:num w:numId="6" w16cid:durableId="353532822">
    <w:abstractNumId w:val="3"/>
  </w:num>
  <w:num w:numId="7" w16cid:durableId="645663634">
    <w:abstractNumId w:val="7"/>
  </w:num>
  <w:num w:numId="8" w16cid:durableId="826557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BE3"/>
    <w:rsid w:val="00030A5B"/>
    <w:rsid w:val="000419DF"/>
    <w:rsid w:val="000C31FD"/>
    <w:rsid w:val="00122607"/>
    <w:rsid w:val="001402E3"/>
    <w:rsid w:val="001B102C"/>
    <w:rsid w:val="001B44D2"/>
    <w:rsid w:val="00273EB6"/>
    <w:rsid w:val="0034301D"/>
    <w:rsid w:val="007E6953"/>
    <w:rsid w:val="00852531"/>
    <w:rsid w:val="00AB3BE3"/>
    <w:rsid w:val="00AF3870"/>
    <w:rsid w:val="00B03ACF"/>
    <w:rsid w:val="00B20D8F"/>
    <w:rsid w:val="00B23972"/>
    <w:rsid w:val="00BB6B43"/>
    <w:rsid w:val="00D03B52"/>
    <w:rsid w:val="00D706EA"/>
    <w:rsid w:val="00DC1ED5"/>
    <w:rsid w:val="00F41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28FAAE"/>
  <w14:defaultImageDpi w14:val="0"/>
  <w15:docId w15:val="{B8A662D1-EDCA-49E4-A754-55D9FFFA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autoSpaceDE w:val="0"/>
      <w:autoSpaceDN w:val="0"/>
    </w:pPr>
    <w:rPr>
      <w:rFonts w:ascii="Elite" w:hAnsi="Elite" w:cs="Elite"/>
      <w:sz w:val="20"/>
      <w:szCs w:val="20"/>
    </w:r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autoSpaceDE w:val="0"/>
      <w:autoSpaceDN w:val="0"/>
    </w:pPr>
    <w:rPr>
      <w:rFonts w:ascii="Elite" w:hAnsi="Elite" w:cs="Elite"/>
      <w:sz w:val="20"/>
      <w:szCs w:val="20"/>
    </w:rPr>
  </w:style>
  <w:style w:type="character" w:customStyle="1" w:styleId="FooterChar">
    <w:name w:val="Footer Char"/>
    <w:basedOn w:val="DefaultParagraphFont"/>
    <w:link w:val="Footer"/>
    <w:uiPriority w:val="99"/>
    <w:semiHidden/>
    <w:locked/>
    <w:rPr>
      <w:rFonts w:cs="Times New Roman"/>
      <w:sz w:val="24"/>
      <w:szCs w:val="24"/>
    </w:rPr>
  </w:style>
  <w:style w:type="paragraph" w:customStyle="1" w:styleId="ConvertStyle2">
    <w:name w:val="ConvertStyle2"/>
    <w:basedOn w:val="Normal"/>
    <w:uiPriority w:val="99"/>
    <w:pPr>
      <w:tabs>
        <w:tab w:val="left" w:pos="360"/>
        <w:tab w:val="left" w:pos="1680"/>
        <w:tab w:val="left" w:pos="1920"/>
        <w:tab w:val="decimal" w:pos="2160"/>
      </w:tabs>
      <w:autoSpaceDE w:val="0"/>
      <w:autoSpaceDN w:val="0"/>
      <w:ind w:right="144"/>
    </w:pPr>
    <w:rPr>
      <w:rFonts w:ascii="Elite" w:hAnsi="Elite" w:cs="Elite"/>
      <w:sz w:val="20"/>
      <w:szCs w:val="20"/>
    </w:rPr>
  </w:style>
  <w:style w:type="paragraph" w:customStyle="1" w:styleId="ConvertStyle103">
    <w:name w:val="ConvertStyle103"/>
    <w:basedOn w:val="Normal"/>
    <w:uiPriority w:val="99"/>
    <w:pPr>
      <w:tabs>
        <w:tab w:val="left" w:pos="480"/>
        <w:tab w:val="left" w:pos="1080"/>
        <w:tab w:val="decimal" w:pos="1680"/>
        <w:tab w:val="left" w:pos="2280"/>
        <w:tab w:val="decimal" w:pos="4680"/>
        <w:tab w:val="left" w:pos="7080"/>
      </w:tabs>
      <w:autoSpaceDE w:val="0"/>
      <w:autoSpaceDN w:val="0"/>
      <w:ind w:right="144"/>
    </w:pPr>
    <w:rPr>
      <w:rFonts w:ascii="Elite" w:hAnsi="Elite" w:cs="Elite"/>
      <w:sz w:val="20"/>
      <w:szCs w:val="20"/>
    </w:rPr>
  </w:style>
  <w:style w:type="paragraph" w:styleId="Title">
    <w:name w:val="Title"/>
    <w:basedOn w:val="Normal"/>
    <w:link w:val="TitleChar"/>
    <w:uiPriority w:val="99"/>
    <w:qFormat/>
    <w:pPr>
      <w:autoSpaceDE w:val="0"/>
      <w:autoSpaceDN w:val="0"/>
      <w:jc w:val="center"/>
    </w:pPr>
    <w:rPr>
      <w:b/>
      <w:bCs/>
      <w:sz w:val="28"/>
      <w:szCs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2">
    <w:name w:val="Body Text 2"/>
    <w:basedOn w:val="Normal"/>
    <w:link w:val="BodyText2Char"/>
    <w:uiPriority w:val="99"/>
    <w:pPr>
      <w:autoSpaceDE w:val="0"/>
      <w:autoSpaceDN w:val="0"/>
      <w:ind w:left="540" w:firstLine="540"/>
    </w:pPr>
    <w:rPr>
      <w:sz w:val="22"/>
      <w:szCs w:val="22"/>
    </w:rPr>
  </w:style>
  <w:style w:type="character" w:customStyle="1" w:styleId="BodyText2Char">
    <w:name w:val="Body Text 2 Char"/>
    <w:basedOn w:val="DefaultParagraphFont"/>
    <w:link w:val="BodyText2"/>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Code No</vt:lpstr>
    </vt:vector>
  </TitlesOfParts>
  <Company>IASB</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No</dc:title>
  <dc:creator>Angie Kendall</dc:creator>
  <cp:lastModifiedBy>Joel Beyenhof</cp:lastModifiedBy>
  <cp:revision>3</cp:revision>
  <cp:lastPrinted>2017-12-01T19:12:00Z</cp:lastPrinted>
  <dcterms:created xsi:type="dcterms:W3CDTF">2023-08-10T17:32:00Z</dcterms:created>
  <dcterms:modified xsi:type="dcterms:W3CDTF">2023-08-10T17:32:00Z</dcterms:modified>
</cp:coreProperties>
</file>